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AECA5" w14:textId="77777777" w:rsidR="00516F74" w:rsidRDefault="000F4A4F">
      <w:r>
        <w:t>Taak 4 per 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88"/>
      </w:tblGrid>
      <w:tr w:rsidR="000F4A4F" w14:paraId="3AC543E2" w14:textId="77777777" w:rsidTr="00DA08DB">
        <w:trPr>
          <w:cantSplit/>
        </w:trPr>
        <w:tc>
          <w:tcPr>
            <w:tcW w:w="1843" w:type="dxa"/>
          </w:tcPr>
          <w:p w14:paraId="53756D27" w14:textId="77777777" w:rsidR="000F4A4F" w:rsidRDefault="000F4A4F" w:rsidP="00DA08DB">
            <w:pPr>
              <w:pStyle w:val="Geenafstand"/>
            </w:pPr>
            <w:r>
              <w:rPr>
                <w:b/>
              </w:rPr>
              <w:t>Titel van de taak</w:t>
            </w:r>
          </w:p>
        </w:tc>
        <w:tc>
          <w:tcPr>
            <w:tcW w:w="7088" w:type="dxa"/>
          </w:tcPr>
          <w:p w14:paraId="5AE94AB5" w14:textId="77777777" w:rsidR="000F4A4F" w:rsidRDefault="000F4A4F" w:rsidP="00DA08DB">
            <w:pPr>
              <w:rPr>
                <w:b/>
                <w:u w:val="single"/>
              </w:rPr>
            </w:pPr>
            <w:r>
              <w:rPr>
                <w:b/>
                <w:u w:val="single"/>
              </w:rPr>
              <w:t>TAAK 4:</w:t>
            </w:r>
          </w:p>
          <w:p w14:paraId="42E3DDEA" w14:textId="77777777" w:rsidR="000F4A4F" w:rsidRDefault="000F4A4F" w:rsidP="00DA08DB">
            <w:pPr>
              <w:pStyle w:val="Koptekst"/>
              <w:tabs>
                <w:tab w:val="clear" w:pos="4536"/>
                <w:tab w:val="clear" w:pos="9072"/>
              </w:tabs>
            </w:pPr>
            <w:r>
              <w:t>“ Stage: diabetesspreekuur, bloedonderzoek”</w:t>
            </w:r>
          </w:p>
        </w:tc>
      </w:tr>
      <w:tr w:rsidR="000F4A4F" w14:paraId="362ED23B" w14:textId="77777777" w:rsidTr="00DA08DB">
        <w:trPr>
          <w:cantSplit/>
        </w:trPr>
        <w:tc>
          <w:tcPr>
            <w:tcW w:w="1843" w:type="dxa"/>
          </w:tcPr>
          <w:p w14:paraId="3CCA01D4" w14:textId="77777777" w:rsidR="000F4A4F" w:rsidRDefault="000F4A4F" w:rsidP="00DA08DB">
            <w:pPr>
              <w:rPr>
                <w:b/>
              </w:rPr>
            </w:pPr>
            <w:r>
              <w:rPr>
                <w:b/>
              </w:rPr>
              <w:t xml:space="preserve">Soort taak </w:t>
            </w:r>
          </w:p>
        </w:tc>
        <w:tc>
          <w:tcPr>
            <w:tcW w:w="7088" w:type="dxa"/>
          </w:tcPr>
          <w:p w14:paraId="2CB4FBDB" w14:textId="77777777" w:rsidR="000F4A4F" w:rsidRDefault="000F4A4F" w:rsidP="00DA08DB">
            <w:pPr>
              <w:pStyle w:val="Koptekst"/>
              <w:tabs>
                <w:tab w:val="clear" w:pos="4536"/>
                <w:tab w:val="clear" w:pos="9072"/>
              </w:tabs>
            </w:pPr>
            <w:r>
              <w:t>Studietaak</w:t>
            </w:r>
          </w:p>
        </w:tc>
      </w:tr>
      <w:tr w:rsidR="000F4A4F" w14:paraId="73B7F2D3" w14:textId="77777777" w:rsidTr="00DA08DB">
        <w:trPr>
          <w:cantSplit/>
          <w:trHeight w:val="1458"/>
        </w:trPr>
        <w:tc>
          <w:tcPr>
            <w:tcW w:w="1843" w:type="dxa"/>
          </w:tcPr>
          <w:p w14:paraId="3D43FAD3" w14:textId="77777777" w:rsidR="000F4A4F" w:rsidRDefault="000F4A4F" w:rsidP="00DA08DB">
            <w:pPr>
              <w:rPr>
                <w:b/>
              </w:rPr>
            </w:pPr>
            <w:r>
              <w:rPr>
                <w:b/>
              </w:rPr>
              <w:t>Inleiding</w:t>
            </w:r>
          </w:p>
          <w:p w14:paraId="73FA3EE0" w14:textId="77777777" w:rsidR="000F4A4F" w:rsidRDefault="000F4A4F" w:rsidP="00DA08DB">
            <w:pPr>
              <w:ind w:left="705"/>
            </w:pPr>
          </w:p>
        </w:tc>
        <w:tc>
          <w:tcPr>
            <w:tcW w:w="7088" w:type="dxa"/>
          </w:tcPr>
          <w:p w14:paraId="624B097D" w14:textId="77777777" w:rsidR="000F4A4F" w:rsidRDefault="000F4A4F" w:rsidP="00DA08DB">
            <w:pPr>
              <w:pStyle w:val="Koptekst"/>
              <w:tabs>
                <w:tab w:val="clear" w:pos="4536"/>
                <w:tab w:val="clear" w:pos="9072"/>
              </w:tabs>
            </w:pPr>
            <w:r>
              <w:t xml:space="preserve">Je mag als stagiaire tijdens het diabetesspreekuur bloed afnemen en onderzoeken. Voordat je dit op stage gaat doen moet je de theorie opfrissen wat voor risico’s er zitten aan het werken met bloed. Verder ga je jij je verdiepen in hoe je bloed uit de vinger kunt afnemen. Daarnaast wil je weten hoe al die verschillende apparaatjes werken. </w:t>
            </w:r>
          </w:p>
        </w:tc>
      </w:tr>
      <w:tr w:rsidR="000F4A4F" w14:paraId="67E8A99B" w14:textId="77777777" w:rsidTr="00DA08DB">
        <w:trPr>
          <w:cantSplit/>
        </w:trPr>
        <w:tc>
          <w:tcPr>
            <w:tcW w:w="1843" w:type="dxa"/>
          </w:tcPr>
          <w:p w14:paraId="72EB7080" w14:textId="77777777" w:rsidR="000F4A4F" w:rsidRDefault="000F4A4F" w:rsidP="00DA08DB">
            <w:pPr>
              <w:rPr>
                <w:b/>
              </w:rPr>
            </w:pPr>
            <w:r>
              <w:rPr>
                <w:b/>
              </w:rPr>
              <w:t>Werkwijze</w:t>
            </w:r>
          </w:p>
          <w:p w14:paraId="4D47D569" w14:textId="77777777" w:rsidR="000F4A4F" w:rsidRDefault="000F4A4F" w:rsidP="00DA08DB">
            <w:pPr>
              <w:rPr>
                <w:b/>
              </w:rPr>
            </w:pPr>
          </w:p>
        </w:tc>
        <w:tc>
          <w:tcPr>
            <w:tcW w:w="7088" w:type="dxa"/>
          </w:tcPr>
          <w:p w14:paraId="57D3012C" w14:textId="77777777" w:rsidR="000F4A4F" w:rsidRDefault="000F4A4F" w:rsidP="00DA08DB">
            <w:r>
              <w:t>Opdrachten:</w:t>
            </w:r>
          </w:p>
          <w:p w14:paraId="54E0E1A1" w14:textId="77777777" w:rsidR="000F4A4F" w:rsidRDefault="000F4A4F" w:rsidP="000F4A4F">
            <w:pPr>
              <w:numPr>
                <w:ilvl w:val="0"/>
                <w:numId w:val="1"/>
              </w:numPr>
              <w:spacing w:after="0" w:line="240" w:lineRule="auto"/>
            </w:pPr>
            <w:r>
              <w:t>Bestudeer H2 uit de Reader over bloedsamenstelling, functies van het bloed, de stolling en capillair bloedafname.</w:t>
            </w:r>
          </w:p>
          <w:p w14:paraId="523CC5DD" w14:textId="77777777" w:rsidR="000F4A4F" w:rsidRDefault="000F4A4F" w:rsidP="000F4A4F">
            <w:pPr>
              <w:numPr>
                <w:ilvl w:val="0"/>
                <w:numId w:val="1"/>
              </w:numPr>
              <w:spacing w:after="0" w:line="240" w:lineRule="auto"/>
            </w:pPr>
            <w:r>
              <w:t>Bestudeer informatie over bloed overdraagbare aandoeningen,  risico's / risico beperkende maatregelen bij het werken met bloed en Reader Laboratoriumwerk 2.03. (herhaling)</w:t>
            </w:r>
          </w:p>
          <w:p w14:paraId="007F8A1A" w14:textId="77777777" w:rsidR="000F4A4F" w:rsidRDefault="000F4A4F" w:rsidP="000F4A4F">
            <w:pPr>
              <w:numPr>
                <w:ilvl w:val="0"/>
                <w:numId w:val="1"/>
              </w:numPr>
              <w:spacing w:after="0" w:line="240" w:lineRule="auto"/>
            </w:pPr>
            <w:r>
              <w:t>Bestudeer SOP bloedafname 0011 tot 4.2 en SOP 00014</w:t>
            </w:r>
          </w:p>
          <w:p w14:paraId="37E1C09E" w14:textId="77777777" w:rsidR="000F4A4F" w:rsidRDefault="000F4A4F" w:rsidP="000F4A4F">
            <w:pPr>
              <w:numPr>
                <w:ilvl w:val="0"/>
                <w:numId w:val="1"/>
              </w:numPr>
              <w:spacing w:after="0" w:line="240" w:lineRule="auto"/>
            </w:pPr>
            <w:r>
              <w:t>Bestudeer de vingerprik uit het boek ”</w:t>
            </w:r>
            <w:r>
              <w:rPr>
                <w:sz w:val="18"/>
              </w:rPr>
              <w:t xml:space="preserve"> Verpleegtechnisch </w:t>
            </w:r>
            <w:r w:rsidRPr="00FA79F7">
              <w:rPr>
                <w:sz w:val="18"/>
              </w:rPr>
              <w:t>handelen</w:t>
            </w:r>
            <w:r>
              <w:rPr>
                <w:sz w:val="18"/>
              </w:rPr>
              <w:t xml:space="preserve"> voor doktersassistenten</w:t>
            </w:r>
            <w:r>
              <w:t xml:space="preserve">” H 5.11 en H5.14; Reader H 2.01. </w:t>
            </w:r>
          </w:p>
          <w:p w14:paraId="6AA73794" w14:textId="77777777" w:rsidR="000F4A4F" w:rsidRPr="00A623C7" w:rsidRDefault="000F4A4F" w:rsidP="000F4A4F">
            <w:pPr>
              <w:numPr>
                <w:ilvl w:val="0"/>
                <w:numId w:val="1"/>
              </w:numPr>
              <w:spacing w:after="0" w:line="240" w:lineRule="auto"/>
            </w:pPr>
            <w:r w:rsidRPr="00A623C7">
              <w:t>Welke basisprincipes van bloedsuikermethoden zijn</w:t>
            </w:r>
            <w:r>
              <w:t xml:space="preserve"> er</w:t>
            </w:r>
            <w:r w:rsidRPr="00A623C7">
              <w:t>?</w:t>
            </w:r>
          </w:p>
          <w:p w14:paraId="2C0C0754" w14:textId="77777777" w:rsidR="000F4A4F" w:rsidRPr="00A623C7" w:rsidRDefault="000F4A4F" w:rsidP="000F4A4F">
            <w:pPr>
              <w:numPr>
                <w:ilvl w:val="0"/>
                <w:numId w:val="1"/>
              </w:numPr>
              <w:spacing w:after="0" w:line="240" w:lineRule="auto"/>
            </w:pPr>
            <w:r w:rsidRPr="00A623C7">
              <w:t xml:space="preserve">Noem van tenminste 3 verschillende bloedsuikerapparaatjes </w:t>
            </w:r>
            <w:r>
              <w:t xml:space="preserve">volgens welk </w:t>
            </w:r>
            <w:r w:rsidRPr="00A623C7">
              <w:t xml:space="preserve"> basisprincipe </w:t>
            </w:r>
            <w:r>
              <w:t>ze</w:t>
            </w:r>
            <w:r w:rsidRPr="00A623C7">
              <w:t xml:space="preserve"> </w:t>
            </w:r>
            <w:r>
              <w:t>werken</w:t>
            </w:r>
          </w:p>
          <w:p w14:paraId="6481DDD5" w14:textId="77777777" w:rsidR="000F4A4F" w:rsidRPr="00A623C7" w:rsidRDefault="000F4A4F" w:rsidP="000F4A4F">
            <w:pPr>
              <w:numPr>
                <w:ilvl w:val="0"/>
                <w:numId w:val="1"/>
              </w:numPr>
              <w:spacing w:after="0" w:line="240" w:lineRule="auto"/>
            </w:pPr>
            <w:r>
              <w:t>V</w:t>
            </w:r>
            <w:r w:rsidRPr="00A623C7">
              <w:t xml:space="preserve">ermeld op welke wijze bovengenoemde bloedsuikermethoden </w:t>
            </w:r>
            <w:r w:rsidRPr="00A623C7">
              <w:br/>
              <w:t xml:space="preserve">worden beïnvloed door vitamine C </w:t>
            </w:r>
          </w:p>
          <w:p w14:paraId="652816AF" w14:textId="77777777" w:rsidR="000F4A4F" w:rsidRPr="00A623C7" w:rsidRDefault="000F4A4F" w:rsidP="000F4A4F">
            <w:pPr>
              <w:numPr>
                <w:ilvl w:val="0"/>
                <w:numId w:val="1"/>
              </w:numPr>
              <w:spacing w:after="0" w:line="240" w:lineRule="auto"/>
            </w:pPr>
            <w:r>
              <w:t>B</w:t>
            </w:r>
            <w:r w:rsidRPr="00A623C7">
              <w:t xml:space="preserve">eschrijf de volgende vier onderzoeksmethoden om </w:t>
            </w:r>
            <w:r w:rsidRPr="00A623C7">
              <w:br/>
              <w:t>bloedsuikergehalte bepalin</w:t>
            </w:r>
            <w:r w:rsidRPr="00A623C7">
              <w:softHyphen/>
              <w:t>gen uit te voeren: nuchtere waarde</w:t>
            </w:r>
            <w:r>
              <w:t>,</w:t>
            </w:r>
            <w:r w:rsidRPr="00A623C7">
              <w:t xml:space="preserve">                  post</w:t>
            </w:r>
            <w:r w:rsidRPr="00A623C7">
              <w:softHyphen/>
              <w:t xml:space="preserve">prandiale </w:t>
            </w:r>
            <w:proofErr w:type="spellStart"/>
            <w:r w:rsidRPr="00A623C7">
              <w:t>waarde</w:t>
            </w:r>
            <w:r>
              <w:t>,</w:t>
            </w:r>
            <w:r w:rsidRPr="00A623C7">
              <w:t>glucose</w:t>
            </w:r>
            <w:proofErr w:type="spellEnd"/>
            <w:r w:rsidRPr="00A623C7">
              <w:t xml:space="preserve"> </w:t>
            </w:r>
            <w:proofErr w:type="spellStart"/>
            <w:r w:rsidRPr="00A623C7">
              <w:t>dagcur</w:t>
            </w:r>
            <w:r w:rsidRPr="00A623C7">
              <w:softHyphen/>
              <w:t>ve</w:t>
            </w:r>
            <w:proofErr w:type="spellEnd"/>
            <w:r>
              <w:t xml:space="preserve"> en GTT</w:t>
            </w:r>
          </w:p>
          <w:p w14:paraId="4DFB1D67" w14:textId="77777777" w:rsidR="000F4A4F" w:rsidRDefault="000F4A4F" w:rsidP="000F4A4F">
            <w:pPr>
              <w:numPr>
                <w:ilvl w:val="0"/>
                <w:numId w:val="1"/>
              </w:numPr>
              <w:spacing w:after="0" w:line="240" w:lineRule="auto"/>
              <w:ind w:left="360"/>
            </w:pPr>
            <w:r>
              <w:t>N</w:t>
            </w:r>
            <w:r w:rsidRPr="00A623C7">
              <w:t>oem vier bloedonderzoeken die regelmatig uitgevoerd worden bij  bekende</w:t>
            </w:r>
            <w:r>
              <w:t xml:space="preserve"> diabetespatiënten</w:t>
            </w:r>
          </w:p>
          <w:p w14:paraId="35A3CC7D" w14:textId="77777777" w:rsidR="000F4A4F" w:rsidRDefault="000F4A4F" w:rsidP="00DA08DB">
            <w:pPr>
              <w:spacing w:after="0" w:line="240" w:lineRule="auto"/>
              <w:ind w:left="360"/>
              <w:rPr>
                <w:b/>
              </w:rPr>
            </w:pPr>
            <w:r>
              <w:t xml:space="preserve"> </w:t>
            </w:r>
          </w:p>
        </w:tc>
      </w:tr>
      <w:tr w:rsidR="000F4A4F" w14:paraId="718AF441" w14:textId="77777777" w:rsidTr="00DA08DB">
        <w:trPr>
          <w:cantSplit/>
        </w:trPr>
        <w:tc>
          <w:tcPr>
            <w:tcW w:w="1843" w:type="dxa"/>
          </w:tcPr>
          <w:p w14:paraId="63BF831C" w14:textId="77777777" w:rsidR="000F4A4F" w:rsidRPr="00393744" w:rsidRDefault="000F4A4F" w:rsidP="00DA08DB">
            <w:pPr>
              <w:pStyle w:val="Plattetekst"/>
              <w:rPr>
                <w:rFonts w:cs="Arial"/>
                <w:b/>
                <w:szCs w:val="20"/>
              </w:rPr>
            </w:pPr>
            <w:r w:rsidRPr="00393744">
              <w:rPr>
                <w:rFonts w:cs="Arial"/>
                <w:b/>
                <w:szCs w:val="20"/>
              </w:rPr>
              <w:t>Boeken/Media</w:t>
            </w:r>
          </w:p>
          <w:p w14:paraId="4515C747" w14:textId="77777777" w:rsidR="000F4A4F" w:rsidRDefault="000F4A4F" w:rsidP="00DA08DB">
            <w:pPr>
              <w:pStyle w:val="Koptekst"/>
              <w:tabs>
                <w:tab w:val="clear" w:pos="4536"/>
                <w:tab w:val="clear" w:pos="9072"/>
              </w:tabs>
            </w:pPr>
            <w:r>
              <w:t xml:space="preserve"> </w:t>
            </w:r>
          </w:p>
        </w:tc>
        <w:tc>
          <w:tcPr>
            <w:tcW w:w="7088" w:type="dxa"/>
          </w:tcPr>
          <w:p w14:paraId="6F8ABD2A" w14:textId="77777777" w:rsidR="000F4A4F" w:rsidRDefault="000F4A4F" w:rsidP="000F4A4F">
            <w:pPr>
              <w:pStyle w:val="Lijstalinea"/>
              <w:numPr>
                <w:ilvl w:val="0"/>
                <w:numId w:val="2"/>
              </w:numPr>
              <w:spacing w:after="0" w:line="240" w:lineRule="auto"/>
            </w:pPr>
            <w:r>
              <w:t>Boek: “</w:t>
            </w:r>
            <w:r w:rsidRPr="004B63B6">
              <w:t>Verpleegtechnisch handelen voor doktersassistenten”</w:t>
            </w:r>
          </w:p>
          <w:p w14:paraId="3887F450" w14:textId="77777777" w:rsidR="000F4A4F" w:rsidRDefault="000F4A4F" w:rsidP="000F4A4F">
            <w:pPr>
              <w:pStyle w:val="Lijstalinea"/>
              <w:numPr>
                <w:ilvl w:val="0"/>
                <w:numId w:val="2"/>
              </w:numPr>
              <w:spacing w:after="0" w:line="240" w:lineRule="auto"/>
            </w:pPr>
            <w:proofErr w:type="spellStart"/>
            <w:r>
              <w:t>SOP’s</w:t>
            </w:r>
            <w:proofErr w:type="spellEnd"/>
            <w:r>
              <w:t xml:space="preserve">  “protocollenboek Laboratoriumwerk”</w:t>
            </w:r>
          </w:p>
          <w:p w14:paraId="52B464DF" w14:textId="77777777" w:rsidR="000F4A4F" w:rsidRDefault="000F4A4F" w:rsidP="000F4A4F">
            <w:pPr>
              <w:pStyle w:val="Koptekst"/>
              <w:numPr>
                <w:ilvl w:val="0"/>
                <w:numId w:val="2"/>
              </w:numPr>
              <w:tabs>
                <w:tab w:val="clear" w:pos="4536"/>
                <w:tab w:val="clear" w:pos="9072"/>
              </w:tabs>
              <w:spacing w:after="0" w:line="240" w:lineRule="auto"/>
            </w:pPr>
            <w:r>
              <w:t>Reader Laboratoriumwerk</w:t>
            </w:r>
          </w:p>
          <w:p w14:paraId="6D8EA79C" w14:textId="77777777" w:rsidR="000F4A4F" w:rsidRDefault="000F4A4F" w:rsidP="000F4A4F">
            <w:pPr>
              <w:numPr>
                <w:ilvl w:val="0"/>
                <w:numId w:val="2"/>
              </w:numPr>
              <w:spacing w:after="0" w:line="240" w:lineRule="auto"/>
            </w:pPr>
            <w:r>
              <w:t>Medische encyclopedie met informatie over Hepatitis B, AIDS</w:t>
            </w:r>
          </w:p>
          <w:p w14:paraId="14C0FB65" w14:textId="77777777" w:rsidR="000F4A4F" w:rsidRDefault="000F4A4F" w:rsidP="000F4A4F">
            <w:pPr>
              <w:numPr>
                <w:ilvl w:val="0"/>
                <w:numId w:val="2"/>
              </w:numPr>
              <w:spacing w:after="0" w:line="240" w:lineRule="auto"/>
            </w:pPr>
            <w:r>
              <w:t>Brochures van GGD of farmaceutische industrie over Hepatitis B en AIDS</w:t>
            </w:r>
          </w:p>
          <w:p w14:paraId="4A78FE93" w14:textId="77777777" w:rsidR="000F4A4F" w:rsidRDefault="000F4A4F" w:rsidP="000F4A4F">
            <w:pPr>
              <w:numPr>
                <w:ilvl w:val="0"/>
                <w:numId w:val="2"/>
              </w:numPr>
              <w:spacing w:after="0" w:line="240" w:lineRule="auto"/>
            </w:pPr>
            <w:r>
              <w:t>Boek “Inleiding intake en voorlichting deel 2”</w:t>
            </w:r>
          </w:p>
          <w:p w14:paraId="1ECB1FAD" w14:textId="77777777" w:rsidR="000F4A4F" w:rsidRDefault="000F4A4F" w:rsidP="000F4A4F">
            <w:pPr>
              <w:numPr>
                <w:ilvl w:val="0"/>
                <w:numId w:val="2"/>
              </w:numPr>
              <w:spacing w:after="0" w:line="240" w:lineRule="auto"/>
            </w:pPr>
            <w:r>
              <w:t>Boek “Patiënten met chronische aandoeningen”</w:t>
            </w:r>
          </w:p>
        </w:tc>
      </w:tr>
    </w:tbl>
    <w:p w14:paraId="7AC95B98" w14:textId="77777777" w:rsidR="000F4A4F" w:rsidRDefault="000F4A4F">
      <w:bookmarkStart w:id="0" w:name="_GoBack"/>
      <w:bookmarkEnd w:id="0"/>
    </w:p>
    <w:sectPr w:rsidR="000F4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B1313"/>
    <w:multiLevelType w:val="hybridMultilevel"/>
    <w:tmpl w:val="F04AF93C"/>
    <w:lvl w:ilvl="0" w:tplc="0F184850">
      <w:start w:val="1"/>
      <w:numFmt w:val="decimal"/>
      <w:lvlText w:val="%1."/>
      <w:lvlJc w:val="left"/>
      <w:pPr>
        <w:tabs>
          <w:tab w:val="num" w:pos="405"/>
        </w:tabs>
        <w:ind w:left="405" w:hanging="405"/>
      </w:pPr>
      <w:rPr>
        <w:rFonts w:hint="default"/>
        <w:b w:val="0"/>
        <w:bCs/>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 w15:restartNumberingAfterBreak="0">
    <w:nsid w:val="686F33B5"/>
    <w:multiLevelType w:val="hybridMultilevel"/>
    <w:tmpl w:val="B8BC7E76"/>
    <w:lvl w:ilvl="0" w:tplc="EEAE4630">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4F"/>
    <w:rsid w:val="000F4A4F"/>
    <w:rsid w:val="00516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E941"/>
  <w15:chartTrackingRefBased/>
  <w15:docId w15:val="{75B0074B-FAE7-45A4-91FF-18C28ED8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F4A4F"/>
    <w:pPr>
      <w:spacing w:after="0" w:line="240" w:lineRule="auto"/>
    </w:pPr>
    <w:rPr>
      <w:rFonts w:ascii="Arial" w:eastAsia="Calibri" w:hAnsi="Arial" w:cs="Times New Roman"/>
      <w:sz w:val="20"/>
    </w:rPr>
  </w:style>
  <w:style w:type="paragraph" w:styleId="Lijstalinea">
    <w:name w:val="List Paragraph"/>
    <w:basedOn w:val="Standaard"/>
    <w:uiPriority w:val="34"/>
    <w:qFormat/>
    <w:rsid w:val="000F4A4F"/>
    <w:pPr>
      <w:spacing w:after="200" w:line="276" w:lineRule="auto"/>
      <w:ind w:left="720"/>
      <w:contextualSpacing/>
    </w:pPr>
    <w:rPr>
      <w:rFonts w:ascii="Arial" w:eastAsia="Calibri" w:hAnsi="Arial" w:cs="Times New Roman"/>
      <w:sz w:val="20"/>
    </w:rPr>
  </w:style>
  <w:style w:type="paragraph" w:styleId="Koptekst">
    <w:name w:val="header"/>
    <w:basedOn w:val="Standaard"/>
    <w:link w:val="KoptekstChar"/>
    <w:uiPriority w:val="99"/>
    <w:unhideWhenUsed/>
    <w:rsid w:val="000F4A4F"/>
    <w:pPr>
      <w:tabs>
        <w:tab w:val="center" w:pos="4536"/>
        <w:tab w:val="right" w:pos="9072"/>
      </w:tabs>
      <w:spacing w:after="200" w:line="276" w:lineRule="auto"/>
    </w:pPr>
    <w:rPr>
      <w:rFonts w:ascii="Arial" w:eastAsia="Calibri" w:hAnsi="Arial" w:cs="Times New Roman"/>
      <w:sz w:val="20"/>
    </w:rPr>
  </w:style>
  <w:style w:type="character" w:customStyle="1" w:styleId="KoptekstChar">
    <w:name w:val="Koptekst Char"/>
    <w:basedOn w:val="Standaardalinea-lettertype"/>
    <w:link w:val="Koptekst"/>
    <w:uiPriority w:val="99"/>
    <w:rsid w:val="000F4A4F"/>
    <w:rPr>
      <w:rFonts w:ascii="Arial" w:eastAsia="Calibri" w:hAnsi="Arial" w:cs="Times New Roman"/>
      <w:sz w:val="20"/>
    </w:rPr>
  </w:style>
  <w:style w:type="paragraph" w:styleId="Plattetekst">
    <w:name w:val="Body Text"/>
    <w:basedOn w:val="Standaard"/>
    <w:link w:val="PlattetekstChar"/>
    <w:uiPriority w:val="99"/>
    <w:semiHidden/>
    <w:unhideWhenUsed/>
    <w:rsid w:val="000F4A4F"/>
    <w:pPr>
      <w:spacing w:after="120" w:line="276" w:lineRule="auto"/>
    </w:pPr>
    <w:rPr>
      <w:rFonts w:ascii="Arial" w:eastAsia="Calibri" w:hAnsi="Arial" w:cs="Times New Roman"/>
      <w:sz w:val="20"/>
    </w:rPr>
  </w:style>
  <w:style w:type="character" w:customStyle="1" w:styleId="PlattetekstChar">
    <w:name w:val="Platte tekst Char"/>
    <w:basedOn w:val="Standaardalinea-lettertype"/>
    <w:link w:val="Plattetekst"/>
    <w:uiPriority w:val="99"/>
    <w:semiHidden/>
    <w:rsid w:val="000F4A4F"/>
    <w:rPr>
      <w:rFonts w:ascii="Arial" w:eastAsia="Calibri" w:hAnsi="Arial" w:cs="Times New Roman"/>
      <w:sz w:val="20"/>
    </w:rPr>
  </w:style>
  <w:style w:type="character" w:customStyle="1" w:styleId="GeenafstandChar">
    <w:name w:val="Geen afstand Char"/>
    <w:link w:val="Geenafstand"/>
    <w:uiPriority w:val="1"/>
    <w:locked/>
    <w:rsid w:val="000F4A4F"/>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2017-07-17T10:05:00Z</dcterms:created>
  <dcterms:modified xsi:type="dcterms:W3CDTF">2017-07-17T10:14:00Z</dcterms:modified>
</cp:coreProperties>
</file>